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FE9E6" w14:textId="519C5FF3" w:rsidR="000347A8" w:rsidRDefault="000347A8" w:rsidP="000347A8">
      <w:pPr>
        <w:pStyle w:val="NoSpacing"/>
        <w:jc w:val="right"/>
        <w:rPr>
          <w:sz w:val="24"/>
          <w:szCs w:val="24"/>
        </w:rPr>
      </w:pPr>
      <w:bookmarkStart w:id="0" w:name="_Hlk88056663"/>
      <w:r>
        <w:rPr>
          <w:noProof/>
        </w:rPr>
        <w:drawing>
          <wp:anchor distT="0" distB="0" distL="114300" distR="114300" simplePos="0" relativeHeight="251678720" behindDoc="0" locked="0" layoutInCell="1" allowOverlap="1" wp14:anchorId="3B1E3E62" wp14:editId="04BD131A">
            <wp:simplePos x="0" y="0"/>
            <wp:positionH relativeFrom="margin">
              <wp:align>right</wp:align>
            </wp:positionH>
            <wp:positionV relativeFrom="paragraph">
              <wp:posOffset>-47625</wp:posOffset>
            </wp:positionV>
            <wp:extent cx="1076325" cy="609600"/>
            <wp:effectExtent l="0" t="0" r="9525" b="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C2818A" w14:textId="77777777" w:rsidR="00A14B7E" w:rsidRDefault="00A14B7E" w:rsidP="000347A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Archdiocese of Philadelphia</w:t>
      </w:r>
    </w:p>
    <w:p w14:paraId="6545C794" w14:textId="74510BDA" w:rsidR="000347A8" w:rsidRDefault="00A14B7E" w:rsidP="000347A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CCA25: In-Pew</w:t>
      </w:r>
      <w:r w:rsidR="00742304">
        <w:rPr>
          <w:b/>
          <w:sz w:val="28"/>
          <w:szCs w:val="28"/>
        </w:rPr>
        <w:br/>
      </w:r>
      <w:r w:rsidR="00AC2CD7">
        <w:rPr>
          <w:b/>
          <w:sz w:val="28"/>
          <w:szCs w:val="28"/>
        </w:rPr>
        <w:t>Prayer Intentions</w:t>
      </w:r>
      <w:r w:rsidR="00742304">
        <w:rPr>
          <w:b/>
          <w:sz w:val="28"/>
          <w:szCs w:val="28"/>
        </w:rPr>
        <w:t xml:space="preserve"> &amp; Homily Talking Points</w:t>
      </w:r>
      <w:r w:rsidR="00837C40">
        <w:rPr>
          <w:b/>
          <w:sz w:val="28"/>
          <w:szCs w:val="28"/>
        </w:rPr>
        <w:tab/>
      </w:r>
    </w:p>
    <w:p w14:paraId="075A27E1" w14:textId="77100097" w:rsidR="00FD3203" w:rsidRDefault="001D1805" w:rsidP="000347A8">
      <w:pPr>
        <w:pBdr>
          <w:bottom w:val="single" w:sz="12" w:space="1" w:color="auto"/>
        </w:pBd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bookmarkEnd w:id="0"/>
    <w:p w14:paraId="7ED407DE" w14:textId="77777777" w:rsidR="00011D81" w:rsidRDefault="00011D81" w:rsidP="006648D6">
      <w:pPr>
        <w:spacing w:after="0" w:line="240" w:lineRule="auto"/>
        <w:rPr>
          <w:b/>
          <w:sz w:val="28"/>
          <w:szCs w:val="28"/>
        </w:rPr>
      </w:pPr>
    </w:p>
    <w:p w14:paraId="469E0938" w14:textId="0F69A695" w:rsidR="00F07B3E" w:rsidRPr="00F07B3E" w:rsidRDefault="00F07B3E" w:rsidP="006648D6">
      <w:pPr>
        <w:spacing w:after="0" w:line="240" w:lineRule="auto"/>
        <w:rPr>
          <w:sz w:val="28"/>
          <w:szCs w:val="28"/>
        </w:rPr>
      </w:pPr>
      <w:r w:rsidRPr="00F07B3E">
        <w:rPr>
          <w:b/>
          <w:bCs/>
          <w:i/>
          <w:iCs/>
          <w:sz w:val="28"/>
          <w:szCs w:val="28"/>
          <w:u w:val="single"/>
        </w:rPr>
        <w:t>Note</w:t>
      </w:r>
      <w:r w:rsidRPr="00F07B3E">
        <w:rPr>
          <w:b/>
          <w:bCs/>
          <w:i/>
          <w:iCs/>
          <w:sz w:val="28"/>
          <w:szCs w:val="28"/>
        </w:rPr>
        <w:t>:</w:t>
      </w:r>
      <w:r w:rsidRPr="00F07B3E">
        <w:rPr>
          <w:i/>
          <w:iCs/>
          <w:sz w:val="28"/>
          <w:szCs w:val="28"/>
        </w:rPr>
        <w:t xml:space="preserve"> Please rotate these intercessions over the coming weeks rather than using all of them on one weekend, so that our prayer continues to nourish the faithful week by week.</w:t>
      </w:r>
    </w:p>
    <w:p w14:paraId="5C618110" w14:textId="3EBC7391" w:rsidR="006648D6" w:rsidRPr="00D227B0" w:rsidRDefault="00A14B7E" w:rsidP="00744FA0">
      <w:pPr>
        <w:jc w:val="center"/>
        <w:rPr>
          <w:b/>
          <w:bCs/>
          <w:sz w:val="32"/>
          <w:szCs w:val="32"/>
          <w:u w:val="single"/>
        </w:rPr>
      </w:pPr>
      <w:r w:rsidRPr="00D227B0">
        <w:rPr>
          <w:b/>
          <w:bCs/>
          <w:sz w:val="32"/>
          <w:szCs w:val="32"/>
          <w:u w:val="single"/>
        </w:rPr>
        <w:t>Prayer Intentions</w:t>
      </w:r>
      <w:r w:rsidR="00D227B0" w:rsidRPr="00D227B0">
        <w:rPr>
          <w:b/>
          <w:bCs/>
          <w:sz w:val="32"/>
          <w:szCs w:val="32"/>
          <w:u w:val="single"/>
        </w:rPr>
        <w:t xml:space="preserve"> for CCA</w:t>
      </w:r>
    </w:p>
    <w:p w14:paraId="2563C010" w14:textId="05068911" w:rsidR="00744FA0" w:rsidRPr="00744FA0" w:rsidRDefault="00744FA0" w:rsidP="00744FA0">
      <w:pPr>
        <w:rPr>
          <w:sz w:val="26"/>
          <w:szCs w:val="26"/>
        </w:rPr>
      </w:pPr>
      <w:r w:rsidRPr="00744FA0">
        <w:rPr>
          <w:b/>
          <w:bCs/>
          <w:sz w:val="26"/>
          <w:szCs w:val="26"/>
        </w:rPr>
        <w:t>Belonging in Christ’s Family</w:t>
      </w:r>
      <w:r w:rsidR="00AC2CD7">
        <w:rPr>
          <w:sz w:val="26"/>
          <w:szCs w:val="26"/>
        </w:rPr>
        <w:br/>
      </w:r>
      <w:r w:rsidRPr="00744FA0">
        <w:rPr>
          <w:i/>
          <w:iCs/>
          <w:sz w:val="26"/>
          <w:szCs w:val="26"/>
        </w:rPr>
        <w:t xml:space="preserve">For the Church, that through the </w:t>
      </w:r>
      <w:r w:rsidR="00EF3EFE" w:rsidRPr="00020267">
        <w:rPr>
          <w:i/>
          <w:iCs/>
          <w:sz w:val="26"/>
          <w:szCs w:val="26"/>
        </w:rPr>
        <w:t>Catholic Charities Appeal</w:t>
      </w:r>
      <w:r w:rsidR="00EF3EFE">
        <w:rPr>
          <w:i/>
          <w:iCs/>
          <w:sz w:val="26"/>
          <w:szCs w:val="26"/>
        </w:rPr>
        <w:t xml:space="preserve"> of </w:t>
      </w:r>
      <w:r w:rsidR="002B22F3">
        <w:rPr>
          <w:i/>
          <w:iCs/>
          <w:sz w:val="26"/>
          <w:szCs w:val="26"/>
        </w:rPr>
        <w:t xml:space="preserve">the Archdiocese of </w:t>
      </w:r>
      <w:r w:rsidR="00EF3EFE">
        <w:rPr>
          <w:i/>
          <w:iCs/>
          <w:sz w:val="26"/>
          <w:szCs w:val="26"/>
        </w:rPr>
        <w:t>Philadelphia</w:t>
      </w:r>
      <w:r w:rsidRPr="00744FA0">
        <w:rPr>
          <w:i/>
          <w:iCs/>
          <w:sz w:val="26"/>
          <w:szCs w:val="26"/>
        </w:rPr>
        <w:t>, all who are in need may find a home in the compassionate love of Christ, we pray to the Lord.</w:t>
      </w:r>
    </w:p>
    <w:p w14:paraId="6ED72C7B" w14:textId="46452312" w:rsidR="00744FA0" w:rsidRPr="00744FA0" w:rsidRDefault="00744FA0" w:rsidP="00744FA0">
      <w:pPr>
        <w:rPr>
          <w:sz w:val="26"/>
          <w:szCs w:val="26"/>
        </w:rPr>
      </w:pPr>
      <w:r w:rsidRPr="00744FA0">
        <w:rPr>
          <w:b/>
          <w:bCs/>
          <w:sz w:val="26"/>
          <w:szCs w:val="26"/>
        </w:rPr>
        <w:t>Hope Greater than Need</w:t>
      </w:r>
      <w:r w:rsidR="00AC2CD7">
        <w:rPr>
          <w:sz w:val="26"/>
          <w:szCs w:val="26"/>
        </w:rPr>
        <w:br/>
      </w:r>
      <w:r w:rsidRPr="00744FA0">
        <w:rPr>
          <w:i/>
          <w:iCs/>
          <w:sz w:val="26"/>
          <w:szCs w:val="26"/>
        </w:rPr>
        <w:t>For our brothers and sisters facing poverty, hunger, or loneliness, that the hope of Christ may strengthen them and that our generosity may be a sign of His love, we pray to the Lord.</w:t>
      </w:r>
    </w:p>
    <w:p w14:paraId="554764A0" w14:textId="66C50480" w:rsidR="00744FA0" w:rsidRPr="00744FA0" w:rsidRDefault="00744FA0" w:rsidP="00744FA0">
      <w:pPr>
        <w:rPr>
          <w:sz w:val="26"/>
          <w:szCs w:val="26"/>
        </w:rPr>
      </w:pPr>
      <w:r w:rsidRPr="00744FA0">
        <w:rPr>
          <w:b/>
          <w:bCs/>
          <w:sz w:val="26"/>
          <w:szCs w:val="26"/>
        </w:rPr>
        <w:t>Witness of Charity</w:t>
      </w:r>
      <w:r w:rsidR="00AC2CD7">
        <w:rPr>
          <w:sz w:val="26"/>
          <w:szCs w:val="26"/>
        </w:rPr>
        <w:br/>
      </w:r>
      <w:r w:rsidRPr="00744FA0">
        <w:rPr>
          <w:i/>
          <w:iCs/>
          <w:sz w:val="26"/>
          <w:szCs w:val="26"/>
        </w:rPr>
        <w:t xml:space="preserve">For those who support the </w:t>
      </w:r>
      <w:r w:rsidR="00EF3EFE" w:rsidRPr="00020267">
        <w:rPr>
          <w:i/>
          <w:iCs/>
          <w:sz w:val="26"/>
          <w:szCs w:val="26"/>
        </w:rPr>
        <w:t>Catholic Charities Appeal</w:t>
      </w:r>
      <w:r w:rsidR="00EF3EFE">
        <w:rPr>
          <w:i/>
          <w:iCs/>
          <w:sz w:val="26"/>
          <w:szCs w:val="26"/>
        </w:rPr>
        <w:t xml:space="preserve"> of </w:t>
      </w:r>
      <w:r w:rsidR="002B22F3">
        <w:rPr>
          <w:i/>
          <w:iCs/>
          <w:sz w:val="26"/>
          <w:szCs w:val="26"/>
        </w:rPr>
        <w:t xml:space="preserve">the Archdiocese of </w:t>
      </w:r>
      <w:r w:rsidR="00EF3EFE">
        <w:rPr>
          <w:i/>
          <w:iCs/>
          <w:sz w:val="26"/>
          <w:szCs w:val="26"/>
        </w:rPr>
        <w:t>Philadelphia</w:t>
      </w:r>
      <w:r w:rsidRPr="00744FA0">
        <w:rPr>
          <w:i/>
          <w:iCs/>
          <w:sz w:val="26"/>
          <w:szCs w:val="26"/>
        </w:rPr>
        <w:t>, that God may bless their generosity and make them witnesses of His mercy to the world, we pray to the Lord.</w:t>
      </w:r>
    </w:p>
    <w:p w14:paraId="378C0076" w14:textId="66B52A74" w:rsidR="00744FA0" w:rsidRPr="00744FA0" w:rsidRDefault="00744FA0" w:rsidP="00744FA0">
      <w:pPr>
        <w:rPr>
          <w:sz w:val="26"/>
          <w:szCs w:val="26"/>
        </w:rPr>
      </w:pPr>
      <w:r w:rsidRPr="00744FA0">
        <w:rPr>
          <w:b/>
          <w:bCs/>
          <w:sz w:val="26"/>
          <w:szCs w:val="26"/>
        </w:rPr>
        <w:t>For Leaders and Volunteers</w:t>
      </w:r>
      <w:r w:rsidR="00AC2CD7">
        <w:rPr>
          <w:sz w:val="26"/>
          <w:szCs w:val="26"/>
        </w:rPr>
        <w:br/>
      </w:r>
      <w:r w:rsidRPr="00744FA0">
        <w:rPr>
          <w:i/>
          <w:iCs/>
          <w:sz w:val="26"/>
          <w:szCs w:val="26"/>
        </w:rPr>
        <w:t xml:space="preserve">For all who serve in ministries </w:t>
      </w:r>
      <w:r w:rsidR="00EF3EFE">
        <w:rPr>
          <w:i/>
          <w:iCs/>
          <w:sz w:val="26"/>
          <w:szCs w:val="26"/>
        </w:rPr>
        <w:t xml:space="preserve">supported by the </w:t>
      </w:r>
      <w:r w:rsidR="00EF3EFE" w:rsidRPr="00020267">
        <w:rPr>
          <w:i/>
          <w:iCs/>
          <w:sz w:val="26"/>
          <w:szCs w:val="26"/>
        </w:rPr>
        <w:t>Catholic Charities Appeal</w:t>
      </w:r>
      <w:r w:rsidR="00EF3EFE">
        <w:rPr>
          <w:i/>
          <w:iCs/>
          <w:sz w:val="26"/>
          <w:szCs w:val="26"/>
        </w:rPr>
        <w:t xml:space="preserve"> of </w:t>
      </w:r>
      <w:r w:rsidR="002B22F3">
        <w:rPr>
          <w:i/>
          <w:iCs/>
          <w:sz w:val="26"/>
          <w:szCs w:val="26"/>
        </w:rPr>
        <w:t xml:space="preserve">the Archdiocese </w:t>
      </w:r>
      <w:r w:rsidR="00EF3EFE">
        <w:rPr>
          <w:i/>
          <w:iCs/>
          <w:sz w:val="26"/>
          <w:szCs w:val="26"/>
        </w:rPr>
        <w:t>Philadelphia</w:t>
      </w:r>
      <w:r w:rsidRPr="00744FA0">
        <w:rPr>
          <w:i/>
          <w:iCs/>
          <w:sz w:val="26"/>
          <w:szCs w:val="26"/>
        </w:rPr>
        <w:t>, that the Holy Spirit may guide their hands and hearts to bring comfort and peace, we pray to the Lord.</w:t>
      </w:r>
    </w:p>
    <w:p w14:paraId="2EC89CB9" w14:textId="4F2A9D4D" w:rsidR="0004493B" w:rsidRPr="00AC2CD7" w:rsidRDefault="00744FA0" w:rsidP="00744FA0">
      <w:pPr>
        <w:rPr>
          <w:sz w:val="26"/>
          <w:szCs w:val="26"/>
        </w:rPr>
      </w:pPr>
      <w:r w:rsidRPr="00744FA0">
        <w:rPr>
          <w:b/>
          <w:bCs/>
          <w:sz w:val="26"/>
          <w:szCs w:val="26"/>
        </w:rPr>
        <w:t>For Unity in Christ</w:t>
      </w:r>
      <w:r w:rsidR="00AC2CD7">
        <w:rPr>
          <w:sz w:val="26"/>
          <w:szCs w:val="26"/>
        </w:rPr>
        <w:br/>
      </w:r>
      <w:r w:rsidR="0004493B" w:rsidRPr="0004493B">
        <w:rPr>
          <w:i/>
          <w:iCs/>
          <w:sz w:val="26"/>
          <w:szCs w:val="26"/>
        </w:rPr>
        <w:t xml:space="preserve">For our parish family, that we may grow together in faith and charity, and through the Catholic Charities Appeal of </w:t>
      </w:r>
      <w:r w:rsidR="002B22F3">
        <w:rPr>
          <w:i/>
          <w:iCs/>
          <w:sz w:val="26"/>
          <w:szCs w:val="26"/>
        </w:rPr>
        <w:t xml:space="preserve">the Archdiocese </w:t>
      </w:r>
      <w:r w:rsidR="0004493B" w:rsidRPr="0004493B">
        <w:rPr>
          <w:i/>
          <w:iCs/>
          <w:sz w:val="26"/>
          <w:szCs w:val="26"/>
        </w:rPr>
        <w:t xml:space="preserve">Philadelphia </w:t>
      </w:r>
      <w:proofErr w:type="gramStart"/>
      <w:r w:rsidR="0004493B" w:rsidRPr="0004493B">
        <w:rPr>
          <w:i/>
          <w:iCs/>
          <w:sz w:val="26"/>
          <w:szCs w:val="26"/>
        </w:rPr>
        <w:t>lift up</w:t>
      </w:r>
      <w:proofErr w:type="gramEnd"/>
      <w:r w:rsidR="0004493B" w:rsidRPr="0004493B">
        <w:rPr>
          <w:i/>
          <w:iCs/>
          <w:sz w:val="26"/>
          <w:szCs w:val="26"/>
        </w:rPr>
        <w:t xml:space="preserve"> the poor, the sick, and the forgotten as true brothers and sisters in Christ, we pray to the Lord.</w:t>
      </w:r>
    </w:p>
    <w:p w14:paraId="34E22606" w14:textId="30E161CC" w:rsidR="00A14B7E" w:rsidRPr="00744FA0" w:rsidRDefault="00744FA0" w:rsidP="006648D6">
      <w:pPr>
        <w:rPr>
          <w:sz w:val="26"/>
          <w:szCs w:val="26"/>
        </w:rPr>
      </w:pPr>
      <w:r w:rsidRPr="00744FA0">
        <w:rPr>
          <w:b/>
          <w:bCs/>
          <w:sz w:val="26"/>
          <w:szCs w:val="26"/>
        </w:rPr>
        <w:t>For the Most Vulnerable</w:t>
      </w:r>
      <w:r w:rsidR="00AC2CD7">
        <w:rPr>
          <w:sz w:val="26"/>
          <w:szCs w:val="26"/>
        </w:rPr>
        <w:br/>
      </w:r>
      <w:r w:rsidR="00AC2CD7" w:rsidRPr="00AC2CD7">
        <w:rPr>
          <w:i/>
          <w:iCs/>
          <w:sz w:val="26"/>
          <w:szCs w:val="26"/>
        </w:rPr>
        <w:t xml:space="preserve">For children, the elderly, and all who feel abandoned, that through the Catholic Charities Appeal of </w:t>
      </w:r>
      <w:r w:rsidR="002B22F3">
        <w:rPr>
          <w:i/>
          <w:iCs/>
          <w:sz w:val="26"/>
          <w:szCs w:val="26"/>
        </w:rPr>
        <w:t xml:space="preserve">the Archdiocese of </w:t>
      </w:r>
      <w:r w:rsidR="00AC2CD7" w:rsidRPr="00AC2CD7">
        <w:rPr>
          <w:i/>
          <w:iCs/>
          <w:sz w:val="26"/>
          <w:szCs w:val="26"/>
        </w:rPr>
        <w:t>Philadelphia and the Church’s mission they may know God’s tender love, we pray to the Lord.</w:t>
      </w:r>
    </w:p>
    <w:p w14:paraId="742C9D77" w14:textId="53F3B12D" w:rsidR="00D227B0" w:rsidRDefault="00D227B0">
      <w:pPr>
        <w:rPr>
          <w:sz w:val="26"/>
          <w:szCs w:val="26"/>
        </w:rPr>
      </w:pPr>
    </w:p>
    <w:p w14:paraId="3DD482A7" w14:textId="6AC48DAC" w:rsidR="00A14B7E" w:rsidRPr="00D227B0" w:rsidRDefault="00D227B0" w:rsidP="00744FA0">
      <w:pPr>
        <w:jc w:val="center"/>
        <w:rPr>
          <w:b/>
          <w:bCs/>
          <w:sz w:val="32"/>
          <w:szCs w:val="32"/>
          <w:u w:val="single"/>
        </w:rPr>
      </w:pPr>
      <w:r w:rsidRPr="00D227B0">
        <w:rPr>
          <w:b/>
          <w:bCs/>
          <w:sz w:val="32"/>
          <w:szCs w:val="32"/>
          <w:u w:val="single"/>
        </w:rPr>
        <w:lastRenderedPageBreak/>
        <w:t xml:space="preserve">CCA </w:t>
      </w:r>
      <w:r w:rsidR="00B12DAC" w:rsidRPr="00D227B0">
        <w:rPr>
          <w:b/>
          <w:bCs/>
          <w:sz w:val="32"/>
          <w:szCs w:val="32"/>
          <w:u w:val="single"/>
        </w:rPr>
        <w:t>Homily Talking Points</w:t>
      </w:r>
    </w:p>
    <w:p w14:paraId="74115B8A" w14:textId="5171AC3F" w:rsidR="00020267" w:rsidRPr="00020267" w:rsidRDefault="00020267" w:rsidP="00020267">
      <w:pPr>
        <w:rPr>
          <w:sz w:val="26"/>
          <w:szCs w:val="26"/>
        </w:rPr>
      </w:pPr>
      <w:r w:rsidRPr="00020267">
        <w:rPr>
          <w:b/>
          <w:bCs/>
          <w:sz w:val="26"/>
          <w:szCs w:val="26"/>
        </w:rPr>
        <w:t>Belonging in Christ’s Family</w:t>
      </w:r>
      <w:r w:rsidRPr="00020267">
        <w:rPr>
          <w:sz w:val="26"/>
          <w:szCs w:val="26"/>
        </w:rPr>
        <w:br/>
      </w:r>
      <w:r w:rsidRPr="00020267">
        <w:rPr>
          <w:i/>
          <w:iCs/>
          <w:sz w:val="26"/>
          <w:szCs w:val="26"/>
        </w:rPr>
        <w:t>Each day, through the Catholic Charities Appeal</w:t>
      </w:r>
      <w:r w:rsidR="00286130">
        <w:rPr>
          <w:i/>
          <w:iCs/>
          <w:sz w:val="26"/>
          <w:szCs w:val="26"/>
        </w:rPr>
        <w:t xml:space="preserve"> of </w:t>
      </w:r>
      <w:r w:rsidR="002B22F3">
        <w:rPr>
          <w:i/>
          <w:iCs/>
          <w:sz w:val="26"/>
          <w:szCs w:val="26"/>
        </w:rPr>
        <w:t xml:space="preserve">the Archdiocese of </w:t>
      </w:r>
      <w:r w:rsidR="00286130">
        <w:rPr>
          <w:i/>
          <w:iCs/>
          <w:sz w:val="26"/>
          <w:szCs w:val="26"/>
        </w:rPr>
        <w:t>Philadelphia</w:t>
      </w:r>
      <w:r w:rsidRPr="00020267">
        <w:rPr>
          <w:i/>
          <w:iCs/>
          <w:sz w:val="26"/>
          <w:szCs w:val="26"/>
        </w:rPr>
        <w:t>, the love of Christ comes alive in our local Church. Across our five counties, men, women, and children experience a true sense of family and belonging because of your generosity.</w:t>
      </w:r>
    </w:p>
    <w:p w14:paraId="58F1AF3F" w14:textId="10E9BE43" w:rsidR="00020267" w:rsidRPr="00020267" w:rsidRDefault="00020267" w:rsidP="00020267">
      <w:pPr>
        <w:rPr>
          <w:sz w:val="26"/>
          <w:szCs w:val="26"/>
        </w:rPr>
      </w:pPr>
      <w:r w:rsidRPr="00020267">
        <w:rPr>
          <w:b/>
          <w:bCs/>
          <w:sz w:val="26"/>
          <w:szCs w:val="26"/>
        </w:rPr>
        <w:t>Hope Greater than Need</w:t>
      </w:r>
      <w:r w:rsidRPr="00020267">
        <w:rPr>
          <w:sz w:val="26"/>
          <w:szCs w:val="26"/>
        </w:rPr>
        <w:br/>
      </w:r>
      <w:r w:rsidRPr="00020267">
        <w:rPr>
          <w:i/>
          <w:iCs/>
          <w:sz w:val="26"/>
          <w:szCs w:val="26"/>
        </w:rPr>
        <w:t xml:space="preserve">The needs of our brothers and sisters are many, but our hope in Christ is greater. By supporting the </w:t>
      </w:r>
      <w:r w:rsidR="00286130" w:rsidRPr="00020267">
        <w:rPr>
          <w:i/>
          <w:iCs/>
          <w:sz w:val="26"/>
          <w:szCs w:val="26"/>
        </w:rPr>
        <w:t>Catholic Charities Appeal</w:t>
      </w:r>
      <w:r w:rsidR="00286130">
        <w:rPr>
          <w:i/>
          <w:iCs/>
          <w:sz w:val="26"/>
          <w:szCs w:val="26"/>
        </w:rPr>
        <w:t xml:space="preserve"> of </w:t>
      </w:r>
      <w:r w:rsidR="002B22F3">
        <w:rPr>
          <w:i/>
          <w:iCs/>
          <w:sz w:val="26"/>
          <w:szCs w:val="26"/>
        </w:rPr>
        <w:t xml:space="preserve">the Archdiocese of </w:t>
      </w:r>
      <w:r w:rsidR="00286130">
        <w:rPr>
          <w:i/>
          <w:iCs/>
          <w:sz w:val="26"/>
          <w:szCs w:val="26"/>
        </w:rPr>
        <w:t>Philadelphia</w:t>
      </w:r>
      <w:r w:rsidRPr="00020267">
        <w:rPr>
          <w:i/>
          <w:iCs/>
          <w:sz w:val="26"/>
          <w:szCs w:val="26"/>
        </w:rPr>
        <w:t>, we answer His call to love one another and make sure help reaches those who need it most.</w:t>
      </w:r>
    </w:p>
    <w:p w14:paraId="3971BD5C" w14:textId="7234CDDA" w:rsidR="00DA439E" w:rsidRPr="00DA439E" w:rsidRDefault="00020267" w:rsidP="00DA439E">
      <w:pPr>
        <w:rPr>
          <w:i/>
          <w:iCs/>
          <w:sz w:val="26"/>
          <w:szCs w:val="26"/>
        </w:rPr>
      </w:pPr>
      <w:r w:rsidRPr="00020267">
        <w:rPr>
          <w:b/>
          <w:bCs/>
          <w:sz w:val="26"/>
          <w:szCs w:val="26"/>
        </w:rPr>
        <w:t>Witness of Charity</w:t>
      </w:r>
      <w:r w:rsidRPr="00020267">
        <w:rPr>
          <w:sz w:val="26"/>
          <w:szCs w:val="26"/>
        </w:rPr>
        <w:br/>
      </w:r>
      <w:r w:rsidR="00DA439E" w:rsidRPr="00DA439E">
        <w:rPr>
          <w:i/>
          <w:iCs/>
          <w:sz w:val="26"/>
          <w:szCs w:val="26"/>
        </w:rPr>
        <w:t xml:space="preserve">Because of your support of the </w:t>
      </w:r>
      <w:r w:rsidR="00286130" w:rsidRPr="00020267">
        <w:rPr>
          <w:i/>
          <w:iCs/>
          <w:sz w:val="26"/>
          <w:szCs w:val="26"/>
        </w:rPr>
        <w:t>Catholic Charities Appeal</w:t>
      </w:r>
      <w:r w:rsidR="00286130">
        <w:rPr>
          <w:i/>
          <w:iCs/>
          <w:sz w:val="26"/>
          <w:szCs w:val="26"/>
        </w:rPr>
        <w:t xml:space="preserve"> of </w:t>
      </w:r>
      <w:r w:rsidR="002B22F3">
        <w:rPr>
          <w:i/>
          <w:iCs/>
          <w:sz w:val="26"/>
          <w:szCs w:val="26"/>
        </w:rPr>
        <w:t xml:space="preserve">the Archdiocese of </w:t>
      </w:r>
      <w:r w:rsidR="00286130">
        <w:rPr>
          <w:i/>
          <w:iCs/>
          <w:sz w:val="26"/>
          <w:szCs w:val="26"/>
        </w:rPr>
        <w:t>Philadelphia</w:t>
      </w:r>
      <w:r w:rsidR="00DA439E" w:rsidRPr="00DA439E">
        <w:rPr>
          <w:i/>
          <w:iCs/>
          <w:sz w:val="26"/>
          <w:szCs w:val="26"/>
        </w:rPr>
        <w:t xml:space="preserve">, the Church has been able to bring hope to those who were hungry, lonely, or burdened by hardships </w:t>
      </w:r>
      <w:r w:rsidR="00286130" w:rsidRPr="00286130">
        <w:rPr>
          <w:i/>
          <w:iCs/>
          <w:sz w:val="26"/>
          <w:szCs w:val="26"/>
        </w:rPr>
        <w:t>many of us cannot imagine</w:t>
      </w:r>
      <w:r w:rsidR="00DA439E" w:rsidRPr="00DA439E">
        <w:rPr>
          <w:i/>
          <w:iCs/>
          <w:sz w:val="26"/>
          <w:szCs w:val="26"/>
        </w:rPr>
        <w:t>. This is the Gospel at work in our midst.</w:t>
      </w:r>
    </w:p>
    <w:p w14:paraId="52EB6435" w14:textId="6ECA2944" w:rsidR="00B50F11" w:rsidRPr="00B50F11" w:rsidRDefault="00B50F11" w:rsidP="00B50F11">
      <w:pPr>
        <w:rPr>
          <w:sz w:val="26"/>
          <w:szCs w:val="26"/>
        </w:rPr>
      </w:pPr>
      <w:r w:rsidRPr="00B50F11">
        <w:rPr>
          <w:b/>
          <w:bCs/>
          <w:sz w:val="26"/>
          <w:szCs w:val="26"/>
        </w:rPr>
        <w:t>For Leaders and Volunteers</w:t>
      </w:r>
      <w:r w:rsidRPr="00B50F11">
        <w:rPr>
          <w:sz w:val="26"/>
          <w:szCs w:val="26"/>
        </w:rPr>
        <w:br/>
      </w:r>
      <w:r w:rsidRPr="00B50F11">
        <w:rPr>
          <w:i/>
          <w:iCs/>
          <w:sz w:val="26"/>
          <w:szCs w:val="26"/>
        </w:rPr>
        <w:t>Through Catholic Charities</w:t>
      </w:r>
      <w:r w:rsidR="00286130">
        <w:rPr>
          <w:i/>
          <w:iCs/>
          <w:sz w:val="26"/>
          <w:szCs w:val="26"/>
        </w:rPr>
        <w:t xml:space="preserve"> Appeal of </w:t>
      </w:r>
      <w:r w:rsidR="002B22F3">
        <w:rPr>
          <w:i/>
          <w:iCs/>
          <w:sz w:val="26"/>
          <w:szCs w:val="26"/>
        </w:rPr>
        <w:t xml:space="preserve">the Archdiocese of </w:t>
      </w:r>
      <w:r w:rsidR="00286130">
        <w:rPr>
          <w:i/>
          <w:iCs/>
          <w:sz w:val="26"/>
          <w:szCs w:val="26"/>
        </w:rPr>
        <w:t>Philadelphia</w:t>
      </w:r>
      <w:r w:rsidRPr="00B50F11">
        <w:rPr>
          <w:i/>
          <w:iCs/>
          <w:sz w:val="26"/>
          <w:szCs w:val="26"/>
        </w:rPr>
        <w:t>, so many staff and volunteers dedicate their lives to serving others. Their hands and hearts become the hands and heart of Christ for those in need.</w:t>
      </w:r>
    </w:p>
    <w:p w14:paraId="2B7021CB" w14:textId="5C9E0652" w:rsidR="00B50F11" w:rsidRPr="00B50F11" w:rsidRDefault="00B50F11" w:rsidP="00B50F11">
      <w:pPr>
        <w:rPr>
          <w:i/>
          <w:iCs/>
          <w:sz w:val="26"/>
          <w:szCs w:val="26"/>
        </w:rPr>
      </w:pPr>
      <w:r w:rsidRPr="00B50F11">
        <w:rPr>
          <w:b/>
          <w:bCs/>
          <w:sz w:val="26"/>
          <w:szCs w:val="26"/>
        </w:rPr>
        <w:t>For Unity in Christ</w:t>
      </w:r>
      <w:r w:rsidRPr="00B50F11">
        <w:rPr>
          <w:sz w:val="26"/>
          <w:szCs w:val="26"/>
        </w:rPr>
        <w:br/>
      </w:r>
      <w:r w:rsidRPr="00B50F11">
        <w:rPr>
          <w:i/>
          <w:iCs/>
          <w:sz w:val="26"/>
          <w:szCs w:val="26"/>
        </w:rPr>
        <w:t xml:space="preserve">The </w:t>
      </w:r>
      <w:r w:rsidR="00286130" w:rsidRPr="00020267">
        <w:rPr>
          <w:i/>
          <w:iCs/>
          <w:sz w:val="26"/>
          <w:szCs w:val="26"/>
        </w:rPr>
        <w:t>Catholic Charities Appeal</w:t>
      </w:r>
      <w:r w:rsidR="00286130">
        <w:rPr>
          <w:i/>
          <w:iCs/>
          <w:sz w:val="26"/>
          <w:szCs w:val="26"/>
        </w:rPr>
        <w:t xml:space="preserve"> of </w:t>
      </w:r>
      <w:r w:rsidR="002B22F3">
        <w:rPr>
          <w:i/>
          <w:iCs/>
          <w:sz w:val="26"/>
          <w:szCs w:val="26"/>
        </w:rPr>
        <w:t xml:space="preserve">the Archdiocese of </w:t>
      </w:r>
      <w:r w:rsidR="00286130">
        <w:rPr>
          <w:i/>
          <w:iCs/>
          <w:sz w:val="26"/>
          <w:szCs w:val="26"/>
        </w:rPr>
        <w:t>Philadelphia</w:t>
      </w:r>
      <w:r w:rsidR="00286130" w:rsidRPr="00B50F11">
        <w:rPr>
          <w:i/>
          <w:iCs/>
          <w:sz w:val="26"/>
          <w:szCs w:val="26"/>
        </w:rPr>
        <w:t xml:space="preserve"> </w:t>
      </w:r>
      <w:r w:rsidRPr="00B50F11">
        <w:rPr>
          <w:i/>
          <w:iCs/>
          <w:sz w:val="26"/>
          <w:szCs w:val="26"/>
        </w:rPr>
        <w:t xml:space="preserve">reminds us that we are one family in Christ. When we </w:t>
      </w:r>
      <w:proofErr w:type="gramStart"/>
      <w:r w:rsidRPr="00B50F11">
        <w:rPr>
          <w:i/>
          <w:iCs/>
          <w:sz w:val="26"/>
          <w:szCs w:val="26"/>
        </w:rPr>
        <w:t>lift up</w:t>
      </w:r>
      <w:proofErr w:type="gramEnd"/>
      <w:r w:rsidRPr="00B50F11">
        <w:rPr>
          <w:i/>
          <w:iCs/>
          <w:sz w:val="26"/>
          <w:szCs w:val="26"/>
        </w:rPr>
        <w:t xml:space="preserve"> the poor, the sick, and the forgotten, we live as true brothers and sisters in the Lord.</w:t>
      </w:r>
    </w:p>
    <w:p w14:paraId="07CD28BD" w14:textId="356551EE" w:rsidR="00B50F11" w:rsidRPr="00B50F11" w:rsidRDefault="00B50F11" w:rsidP="00B50F11">
      <w:pPr>
        <w:rPr>
          <w:sz w:val="26"/>
          <w:szCs w:val="26"/>
        </w:rPr>
      </w:pPr>
      <w:r w:rsidRPr="00B50F11">
        <w:rPr>
          <w:b/>
          <w:bCs/>
          <w:sz w:val="26"/>
          <w:szCs w:val="26"/>
        </w:rPr>
        <w:t>For the Most Vulnerable</w:t>
      </w:r>
      <w:r w:rsidRPr="00B50F11">
        <w:rPr>
          <w:sz w:val="26"/>
          <w:szCs w:val="26"/>
        </w:rPr>
        <w:br/>
      </w:r>
      <w:r w:rsidRPr="00B50F11">
        <w:rPr>
          <w:i/>
          <w:iCs/>
          <w:sz w:val="26"/>
          <w:szCs w:val="26"/>
        </w:rPr>
        <w:t>Children, the elderly, and the abandoned hold a special place in God’s heart. Through</w:t>
      </w:r>
      <w:r w:rsidR="00286130">
        <w:rPr>
          <w:i/>
          <w:iCs/>
          <w:sz w:val="26"/>
          <w:szCs w:val="26"/>
        </w:rPr>
        <w:t xml:space="preserve"> the </w:t>
      </w:r>
      <w:r w:rsidR="00286130" w:rsidRPr="00020267">
        <w:rPr>
          <w:i/>
          <w:iCs/>
          <w:sz w:val="26"/>
          <w:szCs w:val="26"/>
        </w:rPr>
        <w:t>Catholic Charities Appeal</w:t>
      </w:r>
      <w:r w:rsidR="00286130">
        <w:rPr>
          <w:i/>
          <w:iCs/>
          <w:sz w:val="26"/>
          <w:szCs w:val="26"/>
        </w:rPr>
        <w:t xml:space="preserve"> of </w:t>
      </w:r>
      <w:r w:rsidR="002B22F3" w:rsidRPr="002B22F3">
        <w:rPr>
          <w:i/>
          <w:iCs/>
          <w:sz w:val="26"/>
          <w:szCs w:val="26"/>
        </w:rPr>
        <w:t xml:space="preserve">the Archdiocese of </w:t>
      </w:r>
      <w:r w:rsidR="00286130">
        <w:rPr>
          <w:i/>
          <w:iCs/>
          <w:sz w:val="26"/>
          <w:szCs w:val="26"/>
        </w:rPr>
        <w:t>Philadelphia</w:t>
      </w:r>
      <w:r w:rsidRPr="00B50F11">
        <w:rPr>
          <w:i/>
          <w:iCs/>
          <w:sz w:val="26"/>
          <w:szCs w:val="26"/>
        </w:rPr>
        <w:t>, our Church makes sure they know they are never forgotten.</w:t>
      </w:r>
    </w:p>
    <w:p w14:paraId="4824EB8B" w14:textId="77777777" w:rsidR="00A14B7E" w:rsidRPr="006648D6" w:rsidRDefault="00A14B7E" w:rsidP="006648D6">
      <w:pPr>
        <w:rPr>
          <w:sz w:val="28"/>
          <w:szCs w:val="28"/>
        </w:rPr>
      </w:pPr>
    </w:p>
    <w:sectPr w:rsidR="00A14B7E" w:rsidRPr="006648D6" w:rsidSect="007D25D4">
      <w:footerReference w:type="default" r:id="rId12"/>
      <w:pgSz w:w="12240" w:h="15840"/>
      <w:pgMar w:top="900" w:right="1080" w:bottom="72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E87D8" w14:textId="77777777" w:rsidR="00CA4891" w:rsidRDefault="00CA4891" w:rsidP="0089369C">
      <w:pPr>
        <w:spacing w:after="0" w:line="240" w:lineRule="auto"/>
      </w:pPr>
      <w:r>
        <w:separator/>
      </w:r>
    </w:p>
  </w:endnote>
  <w:endnote w:type="continuationSeparator" w:id="0">
    <w:p w14:paraId="72AA3E98" w14:textId="77777777" w:rsidR="00CA4891" w:rsidRDefault="00CA4891" w:rsidP="00893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egrey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4472C4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88"/>
      <w:gridCol w:w="4788"/>
    </w:tblGrid>
    <w:tr w:rsidR="0089369C" w14:paraId="556B8B8B" w14:textId="77777777" w:rsidTr="008528AA">
      <w:tc>
        <w:tcPr>
          <w:tcW w:w="2500" w:type="pct"/>
          <w:shd w:val="clear" w:color="auto" w:fill="002169"/>
          <w:vAlign w:val="center"/>
        </w:tcPr>
        <w:p w14:paraId="3A2C523F" w14:textId="77777777" w:rsidR="0089369C" w:rsidRDefault="0089369C" w:rsidP="0089369C">
          <w:pPr>
            <w:pStyle w:val="Footer"/>
            <w:tabs>
              <w:tab w:val="clear" w:pos="4680"/>
              <w:tab w:val="clear" w:pos="9360"/>
            </w:tabs>
            <w:spacing w:before="80" w:after="80"/>
            <w:rPr>
              <w:caps/>
              <w:color w:val="FFFFFF" w:themeColor="background1"/>
              <w:sz w:val="18"/>
              <w:szCs w:val="18"/>
            </w:rPr>
          </w:pPr>
          <w:r>
            <w:rPr>
              <w:caps/>
              <w:color w:val="FFFFFF" w:themeColor="background1"/>
              <w:sz w:val="18"/>
              <w:szCs w:val="18"/>
            </w:rPr>
            <w:t>Www.PRENGERSOLUTIONS.COM</w:t>
          </w:r>
        </w:p>
      </w:tc>
      <w:tc>
        <w:tcPr>
          <w:tcW w:w="2500" w:type="pct"/>
          <w:shd w:val="clear" w:color="auto" w:fill="002169"/>
          <w:vAlign w:val="center"/>
        </w:tcPr>
        <w:p w14:paraId="515C1A58" w14:textId="77777777" w:rsidR="0089369C" w:rsidRDefault="0089369C" w:rsidP="0089369C">
          <w:pPr>
            <w:pStyle w:val="Footer"/>
            <w:tabs>
              <w:tab w:val="clear" w:pos="4680"/>
              <w:tab w:val="clear" w:pos="9360"/>
            </w:tabs>
            <w:spacing w:before="80" w:after="80"/>
            <w:ind w:left="2880" w:right="150"/>
            <w:jc w:val="right"/>
            <w:rPr>
              <w:caps/>
              <w:color w:val="FFFFFF" w:themeColor="background1"/>
              <w:sz w:val="18"/>
              <w:szCs w:val="18"/>
            </w:rPr>
          </w:pPr>
          <w:r>
            <w:rPr>
              <w:caps/>
              <w:color w:val="FFFFFF" w:themeColor="background1"/>
              <w:sz w:val="18"/>
              <w:szCs w:val="18"/>
            </w:rPr>
            <w:fldChar w:fldCharType="begin"/>
          </w:r>
          <w:r>
            <w:rPr>
              <w:caps/>
              <w:color w:val="FFFFFF" w:themeColor="background1"/>
              <w:sz w:val="18"/>
              <w:szCs w:val="18"/>
            </w:rPr>
            <w:instrText xml:space="preserve"> PAGE  \* Arabic  \* MERGEFORMAT </w:instrText>
          </w:r>
          <w:r>
            <w:rPr>
              <w:caps/>
              <w:color w:val="FFFFFF" w:themeColor="background1"/>
              <w:sz w:val="18"/>
              <w:szCs w:val="18"/>
            </w:rPr>
            <w:fldChar w:fldCharType="separate"/>
          </w:r>
          <w:r>
            <w:rPr>
              <w:caps/>
              <w:color w:val="FFFFFF" w:themeColor="background1"/>
              <w:sz w:val="18"/>
              <w:szCs w:val="18"/>
            </w:rPr>
            <w:t>1</w:t>
          </w:r>
          <w:r>
            <w:rPr>
              <w:caps/>
              <w:color w:val="FFFFFF" w:themeColor="background1"/>
              <w:sz w:val="18"/>
              <w:szCs w:val="18"/>
            </w:rPr>
            <w:fldChar w:fldCharType="end"/>
          </w:r>
        </w:p>
      </w:tc>
    </w:tr>
  </w:tbl>
  <w:p w14:paraId="3E66999E" w14:textId="77777777" w:rsidR="0089369C" w:rsidRDefault="008936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961DF" w14:textId="77777777" w:rsidR="00CA4891" w:rsidRDefault="00CA4891" w:rsidP="0089369C">
      <w:pPr>
        <w:spacing w:after="0" w:line="240" w:lineRule="auto"/>
      </w:pPr>
      <w:r>
        <w:separator/>
      </w:r>
    </w:p>
  </w:footnote>
  <w:footnote w:type="continuationSeparator" w:id="0">
    <w:p w14:paraId="29403694" w14:textId="77777777" w:rsidR="00CA4891" w:rsidRDefault="00CA4891" w:rsidP="00893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A31A0"/>
    <w:multiLevelType w:val="hybridMultilevel"/>
    <w:tmpl w:val="19985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E76CE"/>
    <w:multiLevelType w:val="multilevel"/>
    <w:tmpl w:val="332EC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03CCF"/>
    <w:multiLevelType w:val="multilevel"/>
    <w:tmpl w:val="018C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56610"/>
    <w:multiLevelType w:val="hybridMultilevel"/>
    <w:tmpl w:val="7D966658"/>
    <w:lvl w:ilvl="0" w:tplc="ADE2576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C782D"/>
    <w:multiLevelType w:val="multilevel"/>
    <w:tmpl w:val="46F6A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C0E88"/>
    <w:multiLevelType w:val="hybridMultilevel"/>
    <w:tmpl w:val="20E2F5C2"/>
    <w:lvl w:ilvl="0" w:tplc="90B032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C5DF0"/>
    <w:multiLevelType w:val="hybridMultilevel"/>
    <w:tmpl w:val="0A8A8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5772F"/>
    <w:multiLevelType w:val="hybridMultilevel"/>
    <w:tmpl w:val="781E8A7E"/>
    <w:lvl w:ilvl="0" w:tplc="9126C49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B0EEE"/>
    <w:multiLevelType w:val="hybridMultilevel"/>
    <w:tmpl w:val="02606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E041A"/>
    <w:multiLevelType w:val="hybridMultilevel"/>
    <w:tmpl w:val="EFC888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C14919"/>
    <w:multiLevelType w:val="multilevel"/>
    <w:tmpl w:val="1F766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667AB8"/>
    <w:multiLevelType w:val="hybridMultilevel"/>
    <w:tmpl w:val="7EF01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10912"/>
    <w:multiLevelType w:val="hybridMultilevel"/>
    <w:tmpl w:val="08A60A74"/>
    <w:lvl w:ilvl="0" w:tplc="418E5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B1001"/>
    <w:multiLevelType w:val="hybridMultilevel"/>
    <w:tmpl w:val="C136B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5FEF2F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1B5EB0"/>
    <w:multiLevelType w:val="hybridMultilevel"/>
    <w:tmpl w:val="88B4C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A414A"/>
    <w:multiLevelType w:val="hybridMultilevel"/>
    <w:tmpl w:val="FD763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D4BCF"/>
    <w:multiLevelType w:val="hybridMultilevel"/>
    <w:tmpl w:val="0BB0B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1FCC"/>
    <w:multiLevelType w:val="hybridMultilevel"/>
    <w:tmpl w:val="067E9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B72BE"/>
    <w:multiLevelType w:val="hybridMultilevel"/>
    <w:tmpl w:val="6A6AD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D353C"/>
    <w:multiLevelType w:val="hybridMultilevel"/>
    <w:tmpl w:val="F9304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50CF1"/>
    <w:multiLevelType w:val="hybridMultilevel"/>
    <w:tmpl w:val="161C9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D3A92"/>
    <w:multiLevelType w:val="hybridMultilevel"/>
    <w:tmpl w:val="21482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03079"/>
    <w:multiLevelType w:val="multilevel"/>
    <w:tmpl w:val="ADD8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BD15BE"/>
    <w:multiLevelType w:val="hybridMultilevel"/>
    <w:tmpl w:val="D60AF64C"/>
    <w:lvl w:ilvl="0" w:tplc="D9F0669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B269AD"/>
    <w:multiLevelType w:val="multilevel"/>
    <w:tmpl w:val="A4E67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F837E9"/>
    <w:multiLevelType w:val="hybridMultilevel"/>
    <w:tmpl w:val="8500BA98"/>
    <w:lvl w:ilvl="0" w:tplc="F9641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171BD5"/>
    <w:multiLevelType w:val="hybridMultilevel"/>
    <w:tmpl w:val="BDD8B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381578"/>
    <w:multiLevelType w:val="multilevel"/>
    <w:tmpl w:val="ACB06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3559255">
    <w:abstractNumId w:val="21"/>
  </w:num>
  <w:num w:numId="2" w16cid:durableId="1437287747">
    <w:abstractNumId w:val="23"/>
  </w:num>
  <w:num w:numId="3" w16cid:durableId="1280650460">
    <w:abstractNumId w:val="5"/>
  </w:num>
  <w:num w:numId="4" w16cid:durableId="1025980970">
    <w:abstractNumId w:val="5"/>
  </w:num>
  <w:num w:numId="5" w16cid:durableId="1588805396">
    <w:abstractNumId w:val="9"/>
  </w:num>
  <w:num w:numId="6" w16cid:durableId="10408568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0479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128734">
    <w:abstractNumId w:val="26"/>
  </w:num>
  <w:num w:numId="9" w16cid:durableId="110588476">
    <w:abstractNumId w:val="3"/>
  </w:num>
  <w:num w:numId="10" w16cid:durableId="791437082">
    <w:abstractNumId w:val="15"/>
  </w:num>
  <w:num w:numId="11" w16cid:durableId="1840269397">
    <w:abstractNumId w:val="14"/>
  </w:num>
  <w:num w:numId="12" w16cid:durableId="2026707866">
    <w:abstractNumId w:val="8"/>
  </w:num>
  <w:num w:numId="13" w16cid:durableId="245965145">
    <w:abstractNumId w:val="25"/>
  </w:num>
  <w:num w:numId="14" w16cid:durableId="777991949">
    <w:abstractNumId w:val="16"/>
  </w:num>
  <w:num w:numId="15" w16cid:durableId="1406876561">
    <w:abstractNumId w:val="12"/>
  </w:num>
  <w:num w:numId="16" w16cid:durableId="714889608">
    <w:abstractNumId w:val="19"/>
  </w:num>
  <w:num w:numId="17" w16cid:durableId="1128012643">
    <w:abstractNumId w:val="11"/>
  </w:num>
  <w:num w:numId="18" w16cid:durableId="1021056501">
    <w:abstractNumId w:val="6"/>
  </w:num>
  <w:num w:numId="19" w16cid:durableId="2120298607">
    <w:abstractNumId w:val="13"/>
  </w:num>
  <w:num w:numId="20" w16cid:durableId="19650921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472987771">
    <w:abstractNumId w:val="0"/>
  </w:num>
  <w:num w:numId="22" w16cid:durableId="1218473642">
    <w:abstractNumId w:val="17"/>
  </w:num>
  <w:num w:numId="23" w16cid:durableId="1226987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05313174">
    <w:abstractNumId w:val="18"/>
  </w:num>
  <w:num w:numId="25" w16cid:durableId="1088886638">
    <w:abstractNumId w:val="2"/>
  </w:num>
  <w:num w:numId="26" w16cid:durableId="369499436">
    <w:abstractNumId w:val="4"/>
  </w:num>
  <w:num w:numId="27" w16cid:durableId="1463959565">
    <w:abstractNumId w:val="22"/>
  </w:num>
  <w:num w:numId="28" w16cid:durableId="1264070402">
    <w:abstractNumId w:val="27"/>
  </w:num>
  <w:num w:numId="29" w16cid:durableId="2115634141">
    <w:abstractNumId w:val="1"/>
  </w:num>
  <w:num w:numId="30" w16cid:durableId="77968309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A8"/>
    <w:rsid w:val="000008BD"/>
    <w:rsid w:val="00011D81"/>
    <w:rsid w:val="00011F1E"/>
    <w:rsid w:val="00014EEE"/>
    <w:rsid w:val="00020267"/>
    <w:rsid w:val="000212F9"/>
    <w:rsid w:val="00023AA9"/>
    <w:rsid w:val="00023C5A"/>
    <w:rsid w:val="000242A7"/>
    <w:rsid w:val="000244D1"/>
    <w:rsid w:val="000347A8"/>
    <w:rsid w:val="00035330"/>
    <w:rsid w:val="00041AAB"/>
    <w:rsid w:val="0004493B"/>
    <w:rsid w:val="00045504"/>
    <w:rsid w:val="00057AF6"/>
    <w:rsid w:val="00064F1E"/>
    <w:rsid w:val="00071173"/>
    <w:rsid w:val="00072E80"/>
    <w:rsid w:val="00077DB9"/>
    <w:rsid w:val="000A330B"/>
    <w:rsid w:val="000A53A0"/>
    <w:rsid w:val="000B50BA"/>
    <w:rsid w:val="000C4DCD"/>
    <w:rsid w:val="000D7C31"/>
    <w:rsid w:val="000E3C15"/>
    <w:rsid w:val="000E687B"/>
    <w:rsid w:val="000F1AD2"/>
    <w:rsid w:val="000F51BB"/>
    <w:rsid w:val="0010138D"/>
    <w:rsid w:val="00102D69"/>
    <w:rsid w:val="001042BE"/>
    <w:rsid w:val="00107DED"/>
    <w:rsid w:val="001118C7"/>
    <w:rsid w:val="00113D48"/>
    <w:rsid w:val="00134D76"/>
    <w:rsid w:val="00155AB9"/>
    <w:rsid w:val="001564A3"/>
    <w:rsid w:val="001612A1"/>
    <w:rsid w:val="00164B97"/>
    <w:rsid w:val="0016508B"/>
    <w:rsid w:val="0019326B"/>
    <w:rsid w:val="0019778F"/>
    <w:rsid w:val="001A0F1F"/>
    <w:rsid w:val="001A5DA4"/>
    <w:rsid w:val="001B4296"/>
    <w:rsid w:val="001B4646"/>
    <w:rsid w:val="001D1805"/>
    <w:rsid w:val="001D358E"/>
    <w:rsid w:val="001D7904"/>
    <w:rsid w:val="001E4BA3"/>
    <w:rsid w:val="001F35B3"/>
    <w:rsid w:val="0020271F"/>
    <w:rsid w:val="00206DC4"/>
    <w:rsid w:val="00211AB1"/>
    <w:rsid w:val="002123DD"/>
    <w:rsid w:val="00217255"/>
    <w:rsid w:val="002206D6"/>
    <w:rsid w:val="00225DF6"/>
    <w:rsid w:val="00230F2A"/>
    <w:rsid w:val="00234079"/>
    <w:rsid w:val="00234A5A"/>
    <w:rsid w:val="002360B9"/>
    <w:rsid w:val="00243246"/>
    <w:rsid w:val="002439B6"/>
    <w:rsid w:val="00244929"/>
    <w:rsid w:val="002559E2"/>
    <w:rsid w:val="00260E2E"/>
    <w:rsid w:val="00266D72"/>
    <w:rsid w:val="00271117"/>
    <w:rsid w:val="00284394"/>
    <w:rsid w:val="00286130"/>
    <w:rsid w:val="002914A4"/>
    <w:rsid w:val="00297F5D"/>
    <w:rsid w:val="002A161C"/>
    <w:rsid w:val="002A1D50"/>
    <w:rsid w:val="002A2FA7"/>
    <w:rsid w:val="002A3CBC"/>
    <w:rsid w:val="002B22F3"/>
    <w:rsid w:val="002B2D0A"/>
    <w:rsid w:val="002B4329"/>
    <w:rsid w:val="002B459A"/>
    <w:rsid w:val="002B5B1D"/>
    <w:rsid w:val="002C5E35"/>
    <w:rsid w:val="002D6638"/>
    <w:rsid w:val="002E0790"/>
    <w:rsid w:val="002E43E9"/>
    <w:rsid w:val="002F648B"/>
    <w:rsid w:val="0030682A"/>
    <w:rsid w:val="00307C69"/>
    <w:rsid w:val="00316B9C"/>
    <w:rsid w:val="00323167"/>
    <w:rsid w:val="003272C2"/>
    <w:rsid w:val="00327C55"/>
    <w:rsid w:val="00327EEE"/>
    <w:rsid w:val="0033778A"/>
    <w:rsid w:val="00337CE4"/>
    <w:rsid w:val="00357A18"/>
    <w:rsid w:val="00360BE2"/>
    <w:rsid w:val="00361C41"/>
    <w:rsid w:val="00363EC7"/>
    <w:rsid w:val="00364486"/>
    <w:rsid w:val="00364C86"/>
    <w:rsid w:val="00374484"/>
    <w:rsid w:val="00380DB3"/>
    <w:rsid w:val="00381711"/>
    <w:rsid w:val="003910B4"/>
    <w:rsid w:val="0039712F"/>
    <w:rsid w:val="00397540"/>
    <w:rsid w:val="003A3F84"/>
    <w:rsid w:val="003A4C1B"/>
    <w:rsid w:val="003A6E72"/>
    <w:rsid w:val="003C4970"/>
    <w:rsid w:val="003E0517"/>
    <w:rsid w:val="00400EDF"/>
    <w:rsid w:val="00406AFA"/>
    <w:rsid w:val="00406DC5"/>
    <w:rsid w:val="004120E2"/>
    <w:rsid w:val="00413FD7"/>
    <w:rsid w:val="0042110B"/>
    <w:rsid w:val="0043664C"/>
    <w:rsid w:val="00437452"/>
    <w:rsid w:val="0043786C"/>
    <w:rsid w:val="004424B9"/>
    <w:rsid w:val="004757DA"/>
    <w:rsid w:val="00484F84"/>
    <w:rsid w:val="00490EE0"/>
    <w:rsid w:val="00492710"/>
    <w:rsid w:val="004A5F33"/>
    <w:rsid w:val="004B2B08"/>
    <w:rsid w:val="004B74A5"/>
    <w:rsid w:val="004C0E17"/>
    <w:rsid w:val="004C696E"/>
    <w:rsid w:val="004D6FF6"/>
    <w:rsid w:val="004E7581"/>
    <w:rsid w:val="004F0278"/>
    <w:rsid w:val="004F2A39"/>
    <w:rsid w:val="00514239"/>
    <w:rsid w:val="0052167C"/>
    <w:rsid w:val="00522DCA"/>
    <w:rsid w:val="00522F6A"/>
    <w:rsid w:val="00540F5C"/>
    <w:rsid w:val="00542DB8"/>
    <w:rsid w:val="005462DC"/>
    <w:rsid w:val="00551715"/>
    <w:rsid w:val="005723CA"/>
    <w:rsid w:val="00572DC1"/>
    <w:rsid w:val="00581458"/>
    <w:rsid w:val="005825AD"/>
    <w:rsid w:val="0059703E"/>
    <w:rsid w:val="005A306F"/>
    <w:rsid w:val="005A4F3D"/>
    <w:rsid w:val="005B5580"/>
    <w:rsid w:val="005C016B"/>
    <w:rsid w:val="005C477F"/>
    <w:rsid w:val="005C4899"/>
    <w:rsid w:val="005C5AF9"/>
    <w:rsid w:val="005C7D4C"/>
    <w:rsid w:val="005E0159"/>
    <w:rsid w:val="006000FE"/>
    <w:rsid w:val="0060487E"/>
    <w:rsid w:val="00631CD6"/>
    <w:rsid w:val="006357F1"/>
    <w:rsid w:val="0064748A"/>
    <w:rsid w:val="0065156E"/>
    <w:rsid w:val="00656020"/>
    <w:rsid w:val="0066056A"/>
    <w:rsid w:val="006648D6"/>
    <w:rsid w:val="0067161B"/>
    <w:rsid w:val="00672E2B"/>
    <w:rsid w:val="0069065C"/>
    <w:rsid w:val="0069099D"/>
    <w:rsid w:val="006B64A6"/>
    <w:rsid w:val="006C2211"/>
    <w:rsid w:val="006C685C"/>
    <w:rsid w:val="006D3C0B"/>
    <w:rsid w:val="006E0CF9"/>
    <w:rsid w:val="007047F7"/>
    <w:rsid w:val="007114F2"/>
    <w:rsid w:val="00716929"/>
    <w:rsid w:val="00720A1B"/>
    <w:rsid w:val="00722AE4"/>
    <w:rsid w:val="00733BE4"/>
    <w:rsid w:val="00737EB4"/>
    <w:rsid w:val="00742304"/>
    <w:rsid w:val="00744FA0"/>
    <w:rsid w:val="007478FA"/>
    <w:rsid w:val="007528EC"/>
    <w:rsid w:val="0076027D"/>
    <w:rsid w:val="0076218A"/>
    <w:rsid w:val="007645C8"/>
    <w:rsid w:val="007653A0"/>
    <w:rsid w:val="007722A5"/>
    <w:rsid w:val="007738D8"/>
    <w:rsid w:val="00774046"/>
    <w:rsid w:val="0078068E"/>
    <w:rsid w:val="00785E99"/>
    <w:rsid w:val="00794E84"/>
    <w:rsid w:val="007A6F15"/>
    <w:rsid w:val="007A728D"/>
    <w:rsid w:val="007B0107"/>
    <w:rsid w:val="007B2E35"/>
    <w:rsid w:val="007B6B69"/>
    <w:rsid w:val="007B6BC8"/>
    <w:rsid w:val="007C0BEC"/>
    <w:rsid w:val="007C28AA"/>
    <w:rsid w:val="007D25D4"/>
    <w:rsid w:val="007D52E6"/>
    <w:rsid w:val="007E04FB"/>
    <w:rsid w:val="007E0DB3"/>
    <w:rsid w:val="007E3116"/>
    <w:rsid w:val="007E6F1D"/>
    <w:rsid w:val="007F032A"/>
    <w:rsid w:val="007F3335"/>
    <w:rsid w:val="007F3708"/>
    <w:rsid w:val="0080319C"/>
    <w:rsid w:val="00807997"/>
    <w:rsid w:val="0081027D"/>
    <w:rsid w:val="00831751"/>
    <w:rsid w:val="0083490E"/>
    <w:rsid w:val="00837C40"/>
    <w:rsid w:val="008430FD"/>
    <w:rsid w:val="008463C5"/>
    <w:rsid w:val="00854AF5"/>
    <w:rsid w:val="00856BD8"/>
    <w:rsid w:val="0086273B"/>
    <w:rsid w:val="00862EF8"/>
    <w:rsid w:val="00865340"/>
    <w:rsid w:val="008668C8"/>
    <w:rsid w:val="008736D3"/>
    <w:rsid w:val="008856BF"/>
    <w:rsid w:val="00885E69"/>
    <w:rsid w:val="008860FE"/>
    <w:rsid w:val="00886B7D"/>
    <w:rsid w:val="0089369C"/>
    <w:rsid w:val="008A7094"/>
    <w:rsid w:val="008B079A"/>
    <w:rsid w:val="008B1DA5"/>
    <w:rsid w:val="008C25FA"/>
    <w:rsid w:val="008D131C"/>
    <w:rsid w:val="008D2BAB"/>
    <w:rsid w:val="008D32CC"/>
    <w:rsid w:val="008D4600"/>
    <w:rsid w:val="008D68D5"/>
    <w:rsid w:val="008E19C7"/>
    <w:rsid w:val="008E2C39"/>
    <w:rsid w:val="008E512D"/>
    <w:rsid w:val="008F3DEC"/>
    <w:rsid w:val="008F70BC"/>
    <w:rsid w:val="008F7B79"/>
    <w:rsid w:val="00900FC0"/>
    <w:rsid w:val="00906D1E"/>
    <w:rsid w:val="00912134"/>
    <w:rsid w:val="009146CC"/>
    <w:rsid w:val="009229C1"/>
    <w:rsid w:val="009240E9"/>
    <w:rsid w:val="0092415D"/>
    <w:rsid w:val="00947917"/>
    <w:rsid w:val="00967D7B"/>
    <w:rsid w:val="00990776"/>
    <w:rsid w:val="00996D24"/>
    <w:rsid w:val="009B3692"/>
    <w:rsid w:val="009B3C66"/>
    <w:rsid w:val="009B3D34"/>
    <w:rsid w:val="009C2511"/>
    <w:rsid w:val="009C4DB4"/>
    <w:rsid w:val="009D568B"/>
    <w:rsid w:val="009E4DE4"/>
    <w:rsid w:val="009E51EC"/>
    <w:rsid w:val="009E7E92"/>
    <w:rsid w:val="009F1725"/>
    <w:rsid w:val="009F243D"/>
    <w:rsid w:val="009F4616"/>
    <w:rsid w:val="00A011B8"/>
    <w:rsid w:val="00A013E7"/>
    <w:rsid w:val="00A0236D"/>
    <w:rsid w:val="00A04AB4"/>
    <w:rsid w:val="00A07E1A"/>
    <w:rsid w:val="00A14B7E"/>
    <w:rsid w:val="00A213DE"/>
    <w:rsid w:val="00A21B53"/>
    <w:rsid w:val="00A352F8"/>
    <w:rsid w:val="00A3587C"/>
    <w:rsid w:val="00A422AA"/>
    <w:rsid w:val="00A43E80"/>
    <w:rsid w:val="00A51E29"/>
    <w:rsid w:val="00A556B3"/>
    <w:rsid w:val="00A6164A"/>
    <w:rsid w:val="00A624D8"/>
    <w:rsid w:val="00A67BFA"/>
    <w:rsid w:val="00A82D64"/>
    <w:rsid w:val="00A961A6"/>
    <w:rsid w:val="00AA388E"/>
    <w:rsid w:val="00AA57F9"/>
    <w:rsid w:val="00AB017D"/>
    <w:rsid w:val="00AC2CD7"/>
    <w:rsid w:val="00AC65EF"/>
    <w:rsid w:val="00AC6789"/>
    <w:rsid w:val="00AD4F9E"/>
    <w:rsid w:val="00AD5658"/>
    <w:rsid w:val="00B07E1F"/>
    <w:rsid w:val="00B12DAC"/>
    <w:rsid w:val="00B1515B"/>
    <w:rsid w:val="00B16B58"/>
    <w:rsid w:val="00B2041B"/>
    <w:rsid w:val="00B2065C"/>
    <w:rsid w:val="00B30AE0"/>
    <w:rsid w:val="00B32B9D"/>
    <w:rsid w:val="00B36831"/>
    <w:rsid w:val="00B3696B"/>
    <w:rsid w:val="00B50F11"/>
    <w:rsid w:val="00B5142D"/>
    <w:rsid w:val="00B51D6B"/>
    <w:rsid w:val="00B52130"/>
    <w:rsid w:val="00B578B4"/>
    <w:rsid w:val="00B95922"/>
    <w:rsid w:val="00BA0988"/>
    <w:rsid w:val="00BA11AE"/>
    <w:rsid w:val="00BB30E5"/>
    <w:rsid w:val="00BE37E6"/>
    <w:rsid w:val="00BE3DD5"/>
    <w:rsid w:val="00BF31FF"/>
    <w:rsid w:val="00C03D7D"/>
    <w:rsid w:val="00C055BE"/>
    <w:rsid w:val="00C14225"/>
    <w:rsid w:val="00C2082C"/>
    <w:rsid w:val="00C20B6A"/>
    <w:rsid w:val="00C215CA"/>
    <w:rsid w:val="00C24453"/>
    <w:rsid w:val="00C27125"/>
    <w:rsid w:val="00C405F0"/>
    <w:rsid w:val="00C420C9"/>
    <w:rsid w:val="00C60A3D"/>
    <w:rsid w:val="00C8015B"/>
    <w:rsid w:val="00C814A6"/>
    <w:rsid w:val="00C81AD6"/>
    <w:rsid w:val="00C93F4F"/>
    <w:rsid w:val="00C95BB5"/>
    <w:rsid w:val="00C97CD8"/>
    <w:rsid w:val="00CA4891"/>
    <w:rsid w:val="00CC1CE4"/>
    <w:rsid w:val="00CC3A47"/>
    <w:rsid w:val="00CE20DF"/>
    <w:rsid w:val="00CE60B7"/>
    <w:rsid w:val="00D01B9D"/>
    <w:rsid w:val="00D03008"/>
    <w:rsid w:val="00D05779"/>
    <w:rsid w:val="00D05AE0"/>
    <w:rsid w:val="00D0628C"/>
    <w:rsid w:val="00D07943"/>
    <w:rsid w:val="00D1223C"/>
    <w:rsid w:val="00D227B0"/>
    <w:rsid w:val="00D34DFF"/>
    <w:rsid w:val="00D37A47"/>
    <w:rsid w:val="00D41BC2"/>
    <w:rsid w:val="00D56A0A"/>
    <w:rsid w:val="00D65BB3"/>
    <w:rsid w:val="00D90278"/>
    <w:rsid w:val="00DA080D"/>
    <w:rsid w:val="00DA10BE"/>
    <w:rsid w:val="00DA439E"/>
    <w:rsid w:val="00DB0CBB"/>
    <w:rsid w:val="00DC272A"/>
    <w:rsid w:val="00DD1607"/>
    <w:rsid w:val="00DE38FB"/>
    <w:rsid w:val="00E07F89"/>
    <w:rsid w:val="00E14A75"/>
    <w:rsid w:val="00E237FE"/>
    <w:rsid w:val="00E25D67"/>
    <w:rsid w:val="00E30557"/>
    <w:rsid w:val="00E31F01"/>
    <w:rsid w:val="00E346CA"/>
    <w:rsid w:val="00E402AE"/>
    <w:rsid w:val="00E42D82"/>
    <w:rsid w:val="00E45BEA"/>
    <w:rsid w:val="00E462BA"/>
    <w:rsid w:val="00E46DAE"/>
    <w:rsid w:val="00E625E0"/>
    <w:rsid w:val="00E73426"/>
    <w:rsid w:val="00E73A1E"/>
    <w:rsid w:val="00E74866"/>
    <w:rsid w:val="00E75154"/>
    <w:rsid w:val="00E75950"/>
    <w:rsid w:val="00E8135A"/>
    <w:rsid w:val="00E90D09"/>
    <w:rsid w:val="00EA6D00"/>
    <w:rsid w:val="00EC1A75"/>
    <w:rsid w:val="00EC3380"/>
    <w:rsid w:val="00EC76BE"/>
    <w:rsid w:val="00ED11A8"/>
    <w:rsid w:val="00EE531F"/>
    <w:rsid w:val="00EE5928"/>
    <w:rsid w:val="00EE731F"/>
    <w:rsid w:val="00EF3EFE"/>
    <w:rsid w:val="00EF5679"/>
    <w:rsid w:val="00F07B3E"/>
    <w:rsid w:val="00F133F0"/>
    <w:rsid w:val="00F1449C"/>
    <w:rsid w:val="00F147FD"/>
    <w:rsid w:val="00F15AD6"/>
    <w:rsid w:val="00F21329"/>
    <w:rsid w:val="00F22E25"/>
    <w:rsid w:val="00F352A1"/>
    <w:rsid w:val="00F415CB"/>
    <w:rsid w:val="00F51A95"/>
    <w:rsid w:val="00F6558B"/>
    <w:rsid w:val="00F74AFF"/>
    <w:rsid w:val="00F7572B"/>
    <w:rsid w:val="00F77A91"/>
    <w:rsid w:val="00F8204F"/>
    <w:rsid w:val="00F91C3B"/>
    <w:rsid w:val="00F9277D"/>
    <w:rsid w:val="00FA643A"/>
    <w:rsid w:val="00FB0FB0"/>
    <w:rsid w:val="00FB242B"/>
    <w:rsid w:val="00FB2586"/>
    <w:rsid w:val="00FB3F06"/>
    <w:rsid w:val="00FC1E0A"/>
    <w:rsid w:val="00FD3203"/>
    <w:rsid w:val="00FE74F7"/>
    <w:rsid w:val="00FF18C0"/>
    <w:rsid w:val="00FF467A"/>
    <w:rsid w:val="00FF771C"/>
    <w:rsid w:val="7675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FA1A1"/>
  <w15:chartTrackingRefBased/>
  <w15:docId w15:val="{611F75FF-7E86-4FFD-9054-B810DE74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7A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47A8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3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7A8"/>
  </w:style>
  <w:style w:type="character" w:styleId="Hyperlink">
    <w:name w:val="Hyperlink"/>
    <w:basedOn w:val="DefaultParagraphFont"/>
    <w:uiPriority w:val="99"/>
    <w:unhideWhenUsed/>
    <w:rsid w:val="009146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6C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93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69C"/>
  </w:style>
  <w:style w:type="paragraph" w:styleId="ListParagraph">
    <w:name w:val="List Paragraph"/>
    <w:basedOn w:val="Normal"/>
    <w:uiPriority w:val="34"/>
    <w:qFormat/>
    <w:rsid w:val="008736D3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xmsonormal">
    <w:name w:val="x_msonormal"/>
    <w:basedOn w:val="Normal"/>
    <w:rsid w:val="00AA388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DE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A6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">
    <w:name w:val="List Table 4"/>
    <w:basedOn w:val="TableNormal"/>
    <w:uiPriority w:val="49"/>
    <w:rsid w:val="00FA643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ormaltextrun">
    <w:name w:val="normaltextrun"/>
    <w:basedOn w:val="DefaultParagraphFont"/>
    <w:rsid w:val="003A3F84"/>
  </w:style>
  <w:style w:type="character" w:customStyle="1" w:styleId="eop">
    <w:name w:val="eop"/>
    <w:basedOn w:val="DefaultParagraphFont"/>
    <w:rsid w:val="003A3F84"/>
  </w:style>
  <w:style w:type="paragraph" w:styleId="NormalWeb">
    <w:name w:val="Normal (Web)"/>
    <w:basedOn w:val="Normal"/>
    <w:uiPriority w:val="99"/>
    <w:semiHidden/>
    <w:unhideWhenUsed/>
    <w:rsid w:val="00057AF6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bcv">
    <w:name w:val="bcv"/>
    <w:basedOn w:val="DefaultParagraphFont"/>
    <w:rsid w:val="0039712F"/>
  </w:style>
  <w:style w:type="character" w:customStyle="1" w:styleId="txt">
    <w:name w:val="txt"/>
    <w:basedOn w:val="DefaultParagraphFont"/>
    <w:rsid w:val="0039712F"/>
  </w:style>
  <w:style w:type="character" w:styleId="Emphasis">
    <w:name w:val="Emphasis"/>
    <w:basedOn w:val="DefaultParagraphFont"/>
    <w:uiPriority w:val="20"/>
    <w:qFormat/>
    <w:rsid w:val="00A013E7"/>
    <w:rPr>
      <w:i/>
      <w:iCs/>
    </w:rPr>
  </w:style>
  <w:style w:type="character" w:styleId="Strong">
    <w:name w:val="Strong"/>
    <w:basedOn w:val="DefaultParagraphFont"/>
    <w:uiPriority w:val="22"/>
    <w:qFormat/>
    <w:rsid w:val="00A013E7"/>
    <w:rPr>
      <w:b/>
      <w:bCs/>
    </w:rPr>
  </w:style>
  <w:style w:type="table" w:styleId="GridTable4">
    <w:name w:val="Grid Table 4"/>
    <w:basedOn w:val="TableNormal"/>
    <w:uiPriority w:val="49"/>
    <w:rsid w:val="00EF5679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E73426"/>
    <w:pPr>
      <w:autoSpaceDE w:val="0"/>
      <w:autoSpaceDN w:val="0"/>
      <w:adjustRightInd w:val="0"/>
      <w:spacing w:after="0" w:line="240" w:lineRule="auto"/>
    </w:pPr>
    <w:rPr>
      <w:rFonts w:ascii="Alegreya" w:hAnsi="Alegreya" w:cs="Alegreya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E73426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E73426"/>
    <w:rPr>
      <w:rFonts w:cs="Alegreya"/>
      <w:color w:val="27428B"/>
      <w:sz w:val="26"/>
      <w:szCs w:val="26"/>
    </w:rPr>
  </w:style>
  <w:style w:type="paragraph" w:customStyle="1" w:styleId="Pa3">
    <w:name w:val="Pa3"/>
    <w:basedOn w:val="Default"/>
    <w:next w:val="Default"/>
    <w:uiPriority w:val="99"/>
    <w:rsid w:val="00E73426"/>
    <w:pPr>
      <w:spacing w:line="24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E73426"/>
    <w:pPr>
      <w:spacing w:line="24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E73426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E73426"/>
    <w:rPr>
      <w:rFonts w:cs="Alegreya"/>
      <w:b/>
      <w:bCs/>
      <w:color w:val="221E1F"/>
      <w:sz w:val="22"/>
      <w:szCs w:val="22"/>
    </w:rPr>
  </w:style>
  <w:style w:type="character" w:customStyle="1" w:styleId="A3">
    <w:name w:val="A3"/>
    <w:uiPriority w:val="99"/>
    <w:rsid w:val="00E73426"/>
    <w:rPr>
      <w:rFonts w:cs="Alegreya"/>
      <w:color w:val="221E1F"/>
      <w:sz w:val="21"/>
      <w:szCs w:val="21"/>
    </w:rPr>
  </w:style>
  <w:style w:type="character" w:customStyle="1" w:styleId="A2">
    <w:name w:val="A2"/>
    <w:uiPriority w:val="99"/>
    <w:rsid w:val="00E73426"/>
    <w:rPr>
      <w:rFonts w:cs="Alegreya"/>
      <w:color w:val="221E1F"/>
      <w:sz w:val="20"/>
      <w:szCs w:val="20"/>
    </w:rPr>
  </w:style>
  <w:style w:type="character" w:customStyle="1" w:styleId="A6">
    <w:name w:val="A6"/>
    <w:uiPriority w:val="99"/>
    <w:rsid w:val="00E73426"/>
    <w:rPr>
      <w:rFonts w:cs="Alegreya"/>
      <w:i/>
      <w:iCs/>
      <w:color w:val="221E1F"/>
      <w:sz w:val="14"/>
      <w:szCs w:val="14"/>
    </w:rPr>
  </w:style>
  <w:style w:type="paragraph" w:customStyle="1" w:styleId="Pa2">
    <w:name w:val="Pa2"/>
    <w:basedOn w:val="Default"/>
    <w:next w:val="Default"/>
    <w:uiPriority w:val="99"/>
    <w:rsid w:val="00E73426"/>
    <w:pPr>
      <w:spacing w:line="241" w:lineRule="atLeast"/>
    </w:pPr>
    <w:rPr>
      <w:rFonts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865340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581458"/>
    <w:pPr>
      <w:spacing w:after="0" w:line="240" w:lineRule="auto"/>
      <w:ind w:left="720"/>
    </w:pPr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2B22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15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5952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94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9920ea-9303-4975-acca-a7dab841e342">
      <Terms xmlns="http://schemas.microsoft.com/office/infopath/2007/PartnerControls"/>
    </lcf76f155ced4ddcb4097134ff3c332f>
    <TaxCatchAll xmlns="eeb302c3-6bd7-46c2-9b73-14f107fbc142" xsi:nil="true"/>
    <_Flow_SignoffStatus xmlns="b69920ea-9303-4975-acca-a7dab841e34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EB16E6BD1B904BA782B5AF755E96DA" ma:contentTypeVersion="19" ma:contentTypeDescription="Create a new document." ma:contentTypeScope="" ma:versionID="3b2440229bfbe07e9e9f1ba2ac97eb72">
  <xsd:schema xmlns:xsd="http://www.w3.org/2001/XMLSchema" xmlns:xs="http://www.w3.org/2001/XMLSchema" xmlns:p="http://schemas.microsoft.com/office/2006/metadata/properties" xmlns:ns2="b69920ea-9303-4975-acca-a7dab841e342" xmlns:ns3="eeb302c3-6bd7-46c2-9b73-14f107fbc142" targetNamespace="http://schemas.microsoft.com/office/2006/metadata/properties" ma:root="true" ma:fieldsID="2bdbc97fee9e5ff3a939aff3769ab46c" ns2:_="" ns3:_="">
    <xsd:import namespace="b69920ea-9303-4975-acca-a7dab841e342"/>
    <xsd:import namespace="eeb302c3-6bd7-46c2-9b73-14f107fbc1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920ea-9303-4975-acca-a7dab841e3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3890e78-e469-4941-b763-2660a7051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302c3-6bd7-46c2-9b73-14f107fbc1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fd956d-bfb5-40b4-b387-4f20fe97e5f5}" ma:internalName="TaxCatchAll" ma:showField="CatchAllData" ma:web="eeb302c3-6bd7-46c2-9b73-14f107fbc1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172E80-625C-4135-8C6C-A1C926365A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EDC880-4291-4629-A6CD-139CB0A51EE5}">
  <ds:schemaRefs>
    <ds:schemaRef ds:uri="http://schemas.microsoft.com/office/2006/metadata/properties"/>
    <ds:schemaRef ds:uri="http://schemas.microsoft.com/office/infopath/2007/PartnerControls"/>
    <ds:schemaRef ds:uri="70c48724-ab46-4f03-aaa8-1c169d34e422"/>
    <ds:schemaRef ds:uri="8e4f76fc-bb60-4399-b1c7-6d75717f80ba"/>
  </ds:schemaRefs>
</ds:datastoreItem>
</file>

<file path=customXml/itemProps3.xml><?xml version="1.0" encoding="utf-8"?>
<ds:datastoreItem xmlns:ds="http://schemas.openxmlformats.org/officeDocument/2006/customXml" ds:itemID="{AC7BB0E0-04E8-442A-817F-6CBB02123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E3F0E4-22D0-4672-8D25-2F2F6346F0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Winans</dc:creator>
  <cp:keywords/>
  <dc:description/>
  <cp:lastModifiedBy>Sarah Aligo</cp:lastModifiedBy>
  <cp:revision>3</cp:revision>
  <dcterms:created xsi:type="dcterms:W3CDTF">2025-09-02T00:11:00Z</dcterms:created>
  <dcterms:modified xsi:type="dcterms:W3CDTF">2025-09-02T19:55:00Z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0x0101009CEB16E6BD1B904BA782B5AF755E96DA</vt:lpwstr>
  </property>
  <property fmtid="{D5CDD505-2E9C-101B-9397-08002B2CF9AE}" pid="3" name="MediaServiceImageTags">
    <vt:lpwstr/>
  </property>
</Properties>
</file>